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914"/>
        <w:gridCol w:w="7229"/>
        <w:gridCol w:w="1418"/>
      </w:tblGrid>
      <w:tr w:rsidR="005871C6" w:rsidTr="00F575F6">
        <w:trPr>
          <w:trHeight w:val="1178"/>
        </w:trPr>
        <w:tc>
          <w:tcPr>
            <w:tcW w:w="1914" w:type="dxa"/>
            <w:tcBorders>
              <w:top w:val="single" w:sz="12" w:space="0" w:color="auto"/>
              <w:left w:val="single" w:sz="12" w:space="0" w:color="auto"/>
              <w:bottom w:val="single" w:sz="6" w:space="0" w:color="auto"/>
              <w:right w:val="single" w:sz="6" w:space="0" w:color="auto"/>
            </w:tcBorders>
            <w:vAlign w:val="center"/>
            <w:hideMark/>
          </w:tcPr>
          <w:p w:rsidR="005871C6" w:rsidRDefault="005871C6" w:rsidP="00F575F6">
            <w:pPr>
              <w:pStyle w:val="Encabezado"/>
              <w:spacing w:line="276" w:lineRule="auto"/>
              <w:rPr>
                <w:rFonts w:ascii="Arial" w:hAnsi="Arial" w:cs="Arial"/>
                <w:b/>
                <w:bCs/>
                <w:i/>
                <w:sz w:val="28"/>
                <w:szCs w:val="28"/>
                <w:lang w:eastAsia="en-US"/>
              </w:rPr>
            </w:pPr>
            <w:bookmarkStart w:id="0" w:name="_GoBack"/>
            <w:bookmarkEnd w:id="0"/>
            <w:r>
              <w:rPr>
                <w:noProof/>
                <w:sz w:val="48"/>
                <w:szCs w:val="48"/>
                <w:lang w:val="es-ES"/>
              </w:rPr>
              <w:drawing>
                <wp:inline distT="0" distB="0" distL="0" distR="0">
                  <wp:extent cx="981075" cy="7524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noFill/>
                          <a:ln>
                            <a:noFill/>
                          </a:ln>
                        </pic:spPr>
                      </pic:pic>
                    </a:graphicData>
                  </a:graphic>
                </wp:inline>
              </w:drawing>
            </w:r>
          </w:p>
        </w:tc>
        <w:tc>
          <w:tcPr>
            <w:tcW w:w="7229" w:type="dxa"/>
            <w:tcBorders>
              <w:top w:val="single" w:sz="12" w:space="0" w:color="auto"/>
              <w:left w:val="single" w:sz="6" w:space="0" w:color="auto"/>
              <w:bottom w:val="single" w:sz="6" w:space="0" w:color="auto"/>
              <w:right w:val="single" w:sz="6" w:space="0" w:color="auto"/>
            </w:tcBorders>
            <w:vAlign w:val="center"/>
            <w:hideMark/>
          </w:tcPr>
          <w:p w:rsidR="005871C6" w:rsidRDefault="005871C6" w:rsidP="001903BD">
            <w:pPr>
              <w:jc w:val="center"/>
              <w:rPr>
                <w:rFonts w:ascii="Arial" w:hAnsi="Arial" w:cs="Arial"/>
                <w:b/>
                <w:bCs/>
                <w:i/>
                <w:sz w:val="28"/>
                <w:szCs w:val="28"/>
              </w:rPr>
            </w:pPr>
            <w:r>
              <w:rPr>
                <w:rFonts w:ascii="Arial" w:hAnsi="Arial" w:cs="Arial"/>
                <w:b/>
                <w:bCs/>
                <w:i/>
                <w:sz w:val="28"/>
                <w:szCs w:val="28"/>
              </w:rPr>
              <w:t>VIVELO+</w:t>
            </w:r>
          </w:p>
        </w:tc>
        <w:tc>
          <w:tcPr>
            <w:tcW w:w="1418" w:type="dxa"/>
            <w:tcBorders>
              <w:top w:val="single" w:sz="12" w:space="0" w:color="auto"/>
              <w:left w:val="single" w:sz="6" w:space="0" w:color="auto"/>
              <w:bottom w:val="single" w:sz="6" w:space="0" w:color="auto"/>
              <w:right w:val="single" w:sz="12" w:space="0" w:color="auto"/>
            </w:tcBorders>
            <w:vAlign w:val="center"/>
            <w:hideMark/>
          </w:tcPr>
          <w:p w:rsidR="005871C6" w:rsidRPr="005973A0" w:rsidRDefault="00842F83" w:rsidP="00F575F6">
            <w:pPr>
              <w:rPr>
                <w:b/>
                <w:sz w:val="24"/>
                <w:szCs w:val="24"/>
              </w:rPr>
            </w:pPr>
            <w:r>
              <w:rPr>
                <w:b/>
                <w:sz w:val="24"/>
                <w:szCs w:val="24"/>
              </w:rPr>
              <w:t xml:space="preserve">JUEVES 23 </w:t>
            </w:r>
            <w:r w:rsidR="001903BD" w:rsidRPr="001903BD">
              <w:rPr>
                <w:b/>
                <w:sz w:val="24"/>
                <w:szCs w:val="24"/>
              </w:rPr>
              <w:t>DE ABRIL</w:t>
            </w:r>
          </w:p>
        </w:tc>
      </w:tr>
      <w:tr w:rsidR="005871C6" w:rsidTr="00F575F6">
        <w:trPr>
          <w:trHeight w:val="182"/>
        </w:trPr>
        <w:tc>
          <w:tcPr>
            <w:tcW w:w="10561" w:type="dxa"/>
            <w:gridSpan w:val="3"/>
            <w:tcBorders>
              <w:top w:val="single" w:sz="6" w:space="0" w:color="auto"/>
              <w:left w:val="single" w:sz="12" w:space="0" w:color="auto"/>
              <w:bottom w:val="single" w:sz="12" w:space="0" w:color="auto"/>
              <w:right w:val="single" w:sz="12" w:space="0" w:color="auto"/>
            </w:tcBorders>
            <w:vAlign w:val="center"/>
            <w:hideMark/>
          </w:tcPr>
          <w:p w:rsidR="005871C6" w:rsidRDefault="005871C6" w:rsidP="005871C6">
            <w:pPr>
              <w:pStyle w:val="Encabezado"/>
              <w:spacing w:line="276" w:lineRule="auto"/>
              <w:jc w:val="center"/>
              <w:rPr>
                <w:rFonts w:ascii="Arial" w:hAnsi="Arial" w:cs="Arial"/>
                <w:b/>
                <w:caps/>
                <w:lang w:eastAsia="en-US"/>
              </w:rPr>
            </w:pPr>
            <w:r>
              <w:rPr>
                <w:rFonts w:ascii="Arial" w:hAnsi="Arial" w:cs="Arial"/>
                <w:b/>
                <w:caps/>
                <w:sz w:val="24"/>
                <w:szCs w:val="24"/>
                <w:lang w:eastAsia="en-US"/>
              </w:rPr>
              <w:t xml:space="preserve"> BUENOS DÍAS</w:t>
            </w:r>
          </w:p>
        </w:tc>
      </w:tr>
    </w:tbl>
    <w:p w:rsidR="002F70B5" w:rsidRDefault="002F70B5"/>
    <w:p w:rsidR="0012154A" w:rsidRPr="0012154A" w:rsidRDefault="0012154A" w:rsidP="0012154A">
      <w:pPr>
        <w:jc w:val="both"/>
        <w:rPr>
          <w:sz w:val="28"/>
          <w:szCs w:val="28"/>
        </w:rPr>
      </w:pPr>
      <w:r w:rsidRPr="0012154A">
        <w:rPr>
          <w:sz w:val="28"/>
          <w:szCs w:val="28"/>
        </w:rPr>
        <w:t xml:space="preserve">Como decíamos la semana pasada, Pedro Poveda sabía mucho de salar la vida y leíamos una de sus cartas en la que nos lo dejaba muy claro.  Esta semana es muy significativa para todos nosotros, para la familia Teresiana. Durante estos días celebramos acontecimientos muy destacados de su vida.  </w:t>
      </w:r>
    </w:p>
    <w:p w:rsidR="0012154A" w:rsidRPr="0012154A" w:rsidRDefault="0012154A" w:rsidP="0012154A">
      <w:pPr>
        <w:jc w:val="both"/>
        <w:rPr>
          <w:sz w:val="28"/>
          <w:szCs w:val="28"/>
        </w:rPr>
      </w:pPr>
      <w:r w:rsidRPr="0012154A">
        <w:rPr>
          <w:sz w:val="28"/>
          <w:szCs w:val="28"/>
        </w:rPr>
        <w:t xml:space="preserve">El 17 de abril de 1897 </w:t>
      </w:r>
      <w:r>
        <w:rPr>
          <w:sz w:val="28"/>
          <w:szCs w:val="28"/>
        </w:rPr>
        <w:t xml:space="preserve">Pedro Poveda </w:t>
      </w:r>
      <w:r w:rsidRPr="0012154A">
        <w:rPr>
          <w:sz w:val="28"/>
          <w:szCs w:val="28"/>
        </w:rPr>
        <w:t xml:space="preserve">recibió la Ordenación Sacerdotal en la capilla del Obispado, en el Seminario de Guadix (Granada), foco cultural más importante de la localidad; allí celebró su primera Misa el día 21.  </w:t>
      </w:r>
    </w:p>
    <w:p w:rsidR="0012154A" w:rsidRPr="0012154A" w:rsidRDefault="0012154A" w:rsidP="0012154A">
      <w:pPr>
        <w:jc w:val="both"/>
        <w:rPr>
          <w:sz w:val="28"/>
          <w:szCs w:val="28"/>
        </w:rPr>
      </w:pPr>
      <w:r w:rsidRPr="0012154A">
        <w:rPr>
          <w:sz w:val="28"/>
          <w:szCs w:val="28"/>
        </w:rPr>
        <w:t xml:space="preserve">Dos momentos decisivos en su vida que hacen que Pedro siga dedicando su trabajo a Dios, a los niños y jóvenes, a la educación. </w:t>
      </w:r>
    </w:p>
    <w:p w:rsidR="0012154A" w:rsidRPr="0012154A" w:rsidRDefault="0012154A" w:rsidP="0012154A">
      <w:pPr>
        <w:jc w:val="both"/>
        <w:rPr>
          <w:sz w:val="28"/>
          <w:szCs w:val="28"/>
        </w:rPr>
      </w:pPr>
      <w:r w:rsidRPr="0012154A">
        <w:rPr>
          <w:sz w:val="28"/>
          <w:szCs w:val="28"/>
        </w:rPr>
        <w:t xml:space="preserve">Hoy en día no encontramos mucha diferencia con lo que ocurría en la época que le tocó vivir a él y, sin embargo, Pedro tuvo clara su vocación. </w:t>
      </w:r>
    </w:p>
    <w:p w:rsidR="0012154A" w:rsidRPr="0012154A" w:rsidRDefault="0012154A" w:rsidP="0012154A">
      <w:pPr>
        <w:jc w:val="both"/>
        <w:rPr>
          <w:sz w:val="28"/>
          <w:szCs w:val="28"/>
        </w:rPr>
      </w:pPr>
      <w:r w:rsidRPr="0012154A">
        <w:rPr>
          <w:sz w:val="28"/>
          <w:szCs w:val="28"/>
        </w:rPr>
        <w:t xml:space="preserve">¿Somos conscientes que podemos ayudar de alguna forma en las circunstancias que nos ha tocado vivir? Quizá personas como Pedro Poveda nos sirven de modelos y guías en este sentido. Que, con la ayuda de Dios, sepamos estar con la cabeza y el corazón en el momento presente, viendo las necesidades que hay a nuestro alrededor y poniéndonos en las manos de Dios para ayudar en lo que podamos.   </w:t>
      </w:r>
    </w:p>
    <w:p w:rsidR="0012154A" w:rsidRPr="0012154A" w:rsidRDefault="0012154A" w:rsidP="0012154A">
      <w:pPr>
        <w:jc w:val="both"/>
        <w:rPr>
          <w:sz w:val="28"/>
          <w:szCs w:val="28"/>
        </w:rPr>
      </w:pPr>
    </w:p>
    <w:p w:rsidR="0012154A" w:rsidRPr="0012154A" w:rsidRDefault="0012154A" w:rsidP="0012154A">
      <w:pPr>
        <w:rPr>
          <w:sz w:val="28"/>
          <w:szCs w:val="28"/>
        </w:rPr>
      </w:pPr>
      <w:r w:rsidRPr="0012154A">
        <w:rPr>
          <w:sz w:val="28"/>
          <w:szCs w:val="28"/>
        </w:rPr>
        <w:t>Escuchamos este vídeo de la gran historia de Pedro Poveda</w:t>
      </w:r>
    </w:p>
    <w:p w:rsidR="0012154A" w:rsidRPr="0012154A" w:rsidRDefault="00620206" w:rsidP="0012154A">
      <w:pPr>
        <w:rPr>
          <w:sz w:val="28"/>
          <w:szCs w:val="28"/>
        </w:rPr>
      </w:pPr>
      <w:hyperlink r:id="rId6" w:history="1">
        <w:r w:rsidR="0012154A" w:rsidRPr="0012154A">
          <w:rPr>
            <w:rStyle w:val="Hipervnculo"/>
            <w:sz w:val="28"/>
            <w:szCs w:val="28"/>
          </w:rPr>
          <w:t>https://youtu.be/kUyp56aG2tc</w:t>
        </w:r>
      </w:hyperlink>
    </w:p>
    <w:p w:rsidR="001903BD" w:rsidRPr="0012154A" w:rsidRDefault="0012154A" w:rsidP="0025112B">
      <w:pPr>
        <w:rPr>
          <w:sz w:val="28"/>
          <w:szCs w:val="28"/>
        </w:rPr>
      </w:pPr>
      <w:r w:rsidRPr="0012154A">
        <w:rPr>
          <w:sz w:val="28"/>
          <w:szCs w:val="28"/>
        </w:rPr>
        <w:t>¡Buenos días!</w:t>
      </w:r>
    </w:p>
    <w:sectPr w:rsidR="001903BD" w:rsidRPr="0012154A" w:rsidSect="005871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B5000"/>
    <w:multiLevelType w:val="hybridMultilevel"/>
    <w:tmpl w:val="596CEA1A"/>
    <w:lvl w:ilvl="0" w:tplc="1EEA7E8C">
      <w:start w:val="1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360486"/>
    <w:multiLevelType w:val="hybridMultilevel"/>
    <w:tmpl w:val="21A2AE96"/>
    <w:lvl w:ilvl="0" w:tplc="CA08107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CC"/>
    <w:rsid w:val="000C3498"/>
    <w:rsid w:val="0012154A"/>
    <w:rsid w:val="001903BD"/>
    <w:rsid w:val="001E1DD9"/>
    <w:rsid w:val="0025112B"/>
    <w:rsid w:val="002F70B5"/>
    <w:rsid w:val="003E1C9D"/>
    <w:rsid w:val="005077F6"/>
    <w:rsid w:val="00561DF9"/>
    <w:rsid w:val="005871C6"/>
    <w:rsid w:val="005973A0"/>
    <w:rsid w:val="00600CC3"/>
    <w:rsid w:val="00620206"/>
    <w:rsid w:val="00743BCC"/>
    <w:rsid w:val="00782B29"/>
    <w:rsid w:val="00842F83"/>
    <w:rsid w:val="009D48C6"/>
    <w:rsid w:val="00A34BAA"/>
    <w:rsid w:val="00B803DA"/>
    <w:rsid w:val="00C53389"/>
    <w:rsid w:val="00C878EB"/>
    <w:rsid w:val="00CE3AA8"/>
    <w:rsid w:val="00E20EB4"/>
    <w:rsid w:val="00E47849"/>
    <w:rsid w:val="00E66FE7"/>
    <w:rsid w:val="00E70C56"/>
    <w:rsid w:val="00F7325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6919A-16FE-4552-8598-BA3C143C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871C6"/>
    <w:pPr>
      <w:tabs>
        <w:tab w:val="center" w:pos="4252"/>
        <w:tab w:val="right" w:pos="8504"/>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rsid w:val="005871C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5871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71C6"/>
    <w:rPr>
      <w:rFonts w:ascii="Tahoma" w:hAnsi="Tahoma" w:cs="Tahoma"/>
      <w:sz w:val="16"/>
      <w:szCs w:val="16"/>
    </w:rPr>
  </w:style>
  <w:style w:type="character" w:styleId="Hipervnculo">
    <w:name w:val="Hyperlink"/>
    <w:basedOn w:val="Fuentedeprrafopredeter"/>
    <w:uiPriority w:val="99"/>
    <w:unhideWhenUsed/>
    <w:rsid w:val="001903BD"/>
    <w:rPr>
      <w:color w:val="0000FF" w:themeColor="hyperlink"/>
      <w:u w:val="single"/>
    </w:rPr>
  </w:style>
  <w:style w:type="paragraph" w:styleId="Prrafodelista">
    <w:name w:val="List Paragraph"/>
    <w:basedOn w:val="Normal"/>
    <w:uiPriority w:val="34"/>
    <w:qFormat/>
    <w:rsid w:val="001903BD"/>
    <w:pPr>
      <w:ind w:left="720"/>
      <w:contextualSpacing/>
    </w:pPr>
  </w:style>
  <w:style w:type="character" w:styleId="Hipervnculovisitado">
    <w:name w:val="FollowedHyperlink"/>
    <w:basedOn w:val="Fuentedeprrafopredeter"/>
    <w:uiPriority w:val="99"/>
    <w:semiHidden/>
    <w:unhideWhenUsed/>
    <w:rsid w:val="00842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kUyp56aG2t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Lola Garcia</dc:creator>
  <cp:lastModifiedBy>M Ángeles García Gómez</cp:lastModifiedBy>
  <cp:revision>2</cp:revision>
  <dcterms:created xsi:type="dcterms:W3CDTF">2020-04-23T08:23:00Z</dcterms:created>
  <dcterms:modified xsi:type="dcterms:W3CDTF">2020-04-23T08:23:00Z</dcterms:modified>
</cp:coreProperties>
</file>